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BF7525" w:rsidP="003E0C5B">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Zamestnávateľská značka</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r w:rsidR="00BF7525">
        <w:rPr>
          <w:rFonts w:ascii="Arial" w:hAnsi="Arial" w:cs="Arial"/>
          <w:sz w:val="22"/>
          <w:szCs w:val="28"/>
          <w:lang w:val="sk-SK"/>
        </w:rPr>
        <w:t>Zamestnávateľská značka – identifikovanie hodnôt firmy našimi zamestnancami</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3139BF">
        <w:rPr>
          <w:rFonts w:ascii="Arial" w:eastAsiaTheme="minorHAnsi" w:hAnsi="Arial" w:cs="Arial"/>
          <w:sz w:val="22"/>
          <w:szCs w:val="20"/>
          <w:lang w:val="sk-SK"/>
        </w:rPr>
        <w:t>Internal</w:t>
      </w:r>
      <w:proofErr w:type="spellEnd"/>
      <w:r w:rsidR="003139BF">
        <w:rPr>
          <w:rFonts w:ascii="Arial" w:eastAsiaTheme="minorHAnsi" w:hAnsi="Arial" w:cs="Arial"/>
          <w:sz w:val="22"/>
          <w:szCs w:val="20"/>
          <w:lang w:val="sk-SK"/>
        </w:rPr>
        <w:t xml:space="preserve"> </w:t>
      </w:r>
      <w:proofErr w:type="spellStart"/>
      <w:r w:rsidR="003139BF">
        <w:rPr>
          <w:rFonts w:ascii="Arial" w:eastAsiaTheme="minorHAnsi" w:hAnsi="Arial" w:cs="Arial"/>
          <w:sz w:val="22"/>
          <w:szCs w:val="20"/>
          <w:lang w:val="sk-SK"/>
        </w:rPr>
        <w:t>Communication</w:t>
      </w:r>
      <w:proofErr w:type="spellEnd"/>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BF2608" w:rsidRDefault="00BF2608"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BF2608" w:rsidRPr="008E6FD7" w:rsidRDefault="00944B8B"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t>Hlavným</w:t>
      </w:r>
      <w:r w:rsidR="008E6FD7" w:rsidRPr="008E6FD7">
        <w:rPr>
          <w:rFonts w:ascii="Arial" w:eastAsia="Times New Roman" w:hAnsi="Arial" w:cs="Arial"/>
          <w:b/>
          <w:color w:val="333333"/>
          <w:sz w:val="20"/>
          <w:szCs w:val="23"/>
          <w:lang w:val="sk-SK" w:eastAsia="sk-SK"/>
        </w:rPr>
        <w:t xml:space="preserve"> predpokladom nášho úspechu sú motivovaní a spokojní zamestnanci. Rozhodli sm</w:t>
      </w:r>
      <w:r w:rsidR="008E6FD7">
        <w:rPr>
          <w:rFonts w:ascii="Arial" w:eastAsia="Times New Roman" w:hAnsi="Arial" w:cs="Arial"/>
          <w:b/>
          <w:color w:val="333333"/>
          <w:sz w:val="20"/>
          <w:szCs w:val="23"/>
          <w:lang w:val="sk-SK" w:eastAsia="sk-SK"/>
        </w:rPr>
        <w:t xml:space="preserve">e sa preto definovať náš imidž </w:t>
      </w:r>
      <w:r w:rsidR="008E6FD7" w:rsidRPr="008E6FD7">
        <w:rPr>
          <w:rFonts w:ascii="Arial" w:eastAsia="Times New Roman" w:hAnsi="Arial" w:cs="Arial"/>
          <w:b/>
          <w:color w:val="333333"/>
          <w:sz w:val="20"/>
          <w:szCs w:val="23"/>
          <w:lang w:val="sk-SK" w:eastAsia="sk-SK"/>
        </w:rPr>
        <w:t xml:space="preserve">práve prostredníctvom našich ľudí, namiesto prístupu „zhora“ určených hodnôt sme si zvolili cestu ich stanovenia „zdola“. Z našich zamestnancov sme zároveň spravili ambasádorov zamestnávateľskej značky Lidl. Výsledkom je značka komunikovaná pod heslom „Aj ja som Lidl“. Takto definovaná zamestnávateľská značka je pochopiteľnejšia, bližšia a dôveryhodnejšia pre súčasných i budúcich zamestnancov, podporuje tiež spätosť s firmou. </w:t>
      </w:r>
    </w:p>
    <w:p w:rsidR="003139BF" w:rsidRPr="002D5EBC" w:rsidRDefault="003139BF"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FB7E15" w:rsidRDefault="00FB7E15" w:rsidP="003E0C5B">
      <w:pPr>
        <w:pStyle w:val="Odsekzoznamu"/>
        <w:rPr>
          <w:rFonts w:ascii="Arial" w:hAnsi="Arial" w:cs="Arial"/>
          <w:i/>
          <w:color w:val="333333"/>
          <w:sz w:val="20"/>
          <w:szCs w:val="20"/>
          <w:shd w:val="clear" w:color="auto" w:fill="FFFFFF"/>
          <w:lang w:val="sk-SK"/>
        </w:rPr>
      </w:pPr>
    </w:p>
    <w:p w:rsidR="00FB7E15" w:rsidRPr="00FB7E15" w:rsidRDefault="00FB7E15" w:rsidP="003E0C5B">
      <w:pPr>
        <w:pStyle w:val="Odsekzoznamu"/>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Vytvoriť jasnú identitu spoločnosti Lidl ako zamestnávateľa prostredníctvom našich zamestnancov. </w:t>
      </w:r>
    </w:p>
    <w:p w:rsidR="003E0C5B" w:rsidRDefault="003E0C5B" w:rsidP="003E0C5B">
      <w:pPr>
        <w:pStyle w:val="Odsekzoznamu"/>
        <w:rPr>
          <w:rFonts w:ascii="Arial" w:hAnsi="Arial" w:cs="Arial"/>
          <w:color w:val="333333"/>
          <w:sz w:val="20"/>
          <w:szCs w:val="20"/>
          <w:shd w:val="clear" w:color="auto" w:fill="FFFFFF"/>
          <w:lang w:val="sk-SK"/>
        </w:rPr>
      </w:pPr>
    </w:p>
    <w:p w:rsidR="00FB7E15" w:rsidRDefault="00FB7E15" w:rsidP="003E0C5B">
      <w:pPr>
        <w:pStyle w:val="Odsekzoznamu"/>
        <w:rPr>
          <w:rFonts w:ascii="Arial" w:hAnsi="Arial" w:cs="Arial"/>
          <w:color w:val="333333"/>
          <w:sz w:val="20"/>
          <w:szCs w:val="20"/>
          <w:shd w:val="clear" w:color="auto" w:fill="FFFFFF"/>
          <w:lang w:val="sk-SK"/>
        </w:rPr>
      </w:pPr>
      <w:r>
        <w:rPr>
          <w:rFonts w:ascii="Arial" w:hAnsi="Arial" w:cs="Arial"/>
          <w:b/>
          <w:color w:val="333333"/>
          <w:sz w:val="20"/>
          <w:szCs w:val="20"/>
          <w:shd w:val="clear" w:color="auto" w:fill="FFFFFF"/>
          <w:lang w:val="sk-SK"/>
        </w:rPr>
        <w:t>Chceli sme zistiť hodnoty našej spoločnosti.</w:t>
      </w:r>
      <w:r>
        <w:rPr>
          <w:rFonts w:ascii="Arial" w:hAnsi="Arial" w:cs="Arial"/>
          <w:b/>
          <w:color w:val="333333"/>
          <w:sz w:val="20"/>
          <w:szCs w:val="20"/>
          <w:shd w:val="clear" w:color="auto" w:fill="FFFFFF"/>
          <w:lang w:val="sk-SK"/>
        </w:rPr>
        <w:br/>
      </w:r>
      <w:r>
        <w:rPr>
          <w:rFonts w:ascii="Arial" w:hAnsi="Arial" w:cs="Arial"/>
          <w:color w:val="333333"/>
          <w:sz w:val="20"/>
          <w:szCs w:val="20"/>
          <w:shd w:val="clear" w:color="auto" w:fill="FFFFFF"/>
          <w:lang w:val="sk-SK"/>
        </w:rPr>
        <w:t>Aká je? Čo ponúka? Ako ju vnímajú naši zamestnanci?</w:t>
      </w:r>
    </w:p>
    <w:p w:rsidR="00FB7E15" w:rsidRDefault="00FB7E15" w:rsidP="003E0C5B">
      <w:pPr>
        <w:pStyle w:val="Odsekzoznamu"/>
        <w:rPr>
          <w:rFonts w:ascii="Arial" w:hAnsi="Arial" w:cs="Arial"/>
          <w:color w:val="333333"/>
          <w:sz w:val="20"/>
          <w:szCs w:val="20"/>
          <w:shd w:val="clear" w:color="auto" w:fill="FFFFFF"/>
          <w:lang w:val="sk-SK"/>
        </w:rPr>
      </w:pPr>
    </w:p>
    <w:p w:rsidR="00FB7E15" w:rsidRPr="00FB7E15" w:rsidRDefault="00FB7E15" w:rsidP="003E0C5B">
      <w:pPr>
        <w:pStyle w:val="Odsekzoznamu"/>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Prečo? </w:t>
      </w:r>
    </w:p>
    <w:p w:rsidR="00FB7E15" w:rsidRDefault="00FB7E15" w:rsidP="003E0C5B">
      <w:pPr>
        <w:pStyle w:val="Odsekzoznamu"/>
        <w:rPr>
          <w:rFonts w:ascii="Arial" w:hAnsi="Arial" w:cs="Arial"/>
          <w:color w:val="333333"/>
          <w:sz w:val="20"/>
          <w:szCs w:val="20"/>
          <w:shd w:val="clear" w:color="auto" w:fill="FFFFFF"/>
          <w:lang w:val="sk-SK"/>
        </w:rPr>
      </w:pPr>
      <w:r w:rsidRPr="00BF2608">
        <w:rPr>
          <w:rFonts w:ascii="Arial" w:hAnsi="Arial" w:cs="Arial"/>
          <w:color w:val="333333"/>
          <w:sz w:val="20"/>
          <w:szCs w:val="20"/>
          <w:shd w:val="clear" w:color="auto" w:fill="FFFFFF"/>
          <w:lang w:val="sk-SK"/>
        </w:rPr>
        <w:t xml:space="preserve">Aby sme posilnili identifikáciu zamestnancov s Lidlom &amp; pozíciu firmy na trhu práce. </w:t>
      </w:r>
    </w:p>
    <w:p w:rsidR="00BF2608" w:rsidRDefault="00BF2608" w:rsidP="003E0C5B">
      <w:pPr>
        <w:pStyle w:val="Odsekzoznamu"/>
        <w:rPr>
          <w:rFonts w:ascii="Arial" w:hAnsi="Arial" w:cs="Arial"/>
          <w:color w:val="333333"/>
          <w:sz w:val="20"/>
          <w:szCs w:val="20"/>
          <w:shd w:val="clear" w:color="auto" w:fill="FFFFFF"/>
          <w:lang w:val="sk-SK"/>
        </w:rPr>
      </w:pPr>
    </w:p>
    <w:p w:rsidR="00BF2608" w:rsidRDefault="00BF2608" w:rsidP="003E0C5B">
      <w:pPr>
        <w:pStyle w:val="Odsekzoznamu"/>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Očakávania</w:t>
      </w:r>
    </w:p>
    <w:p w:rsidR="00BF2608" w:rsidRDefault="00BF2608" w:rsidP="003E0C5B">
      <w:pPr>
        <w:pStyle w:val="Odsekzoznamu"/>
        <w:rPr>
          <w:rFonts w:ascii="Arial" w:hAnsi="Arial" w:cs="Arial"/>
          <w:color w:val="333333"/>
          <w:sz w:val="20"/>
          <w:szCs w:val="20"/>
          <w:shd w:val="clear" w:color="auto" w:fill="FFFFFF"/>
          <w:lang w:val="sk-SK"/>
        </w:rPr>
      </w:pPr>
      <w:r>
        <w:rPr>
          <w:rFonts w:ascii="Arial" w:hAnsi="Arial" w:cs="Arial"/>
          <w:color w:val="333333"/>
          <w:sz w:val="20"/>
          <w:szCs w:val="20"/>
          <w:shd w:val="clear" w:color="auto" w:fill="FFFFFF"/>
          <w:lang w:val="sk-SK"/>
        </w:rPr>
        <w:t>Prepojenie hodnôt s každodenným pracovným životom zamestnancov.</w:t>
      </w:r>
    </w:p>
    <w:p w:rsidR="00BF2608" w:rsidRDefault="00BF2608" w:rsidP="003E0C5B">
      <w:pPr>
        <w:pStyle w:val="Odsekzoznamu"/>
        <w:rPr>
          <w:rFonts w:ascii="Arial" w:hAnsi="Arial" w:cs="Arial"/>
          <w:color w:val="333333"/>
          <w:sz w:val="20"/>
          <w:szCs w:val="20"/>
          <w:shd w:val="clear" w:color="auto" w:fill="FFFFFF"/>
          <w:lang w:val="sk-SK"/>
        </w:rPr>
      </w:pPr>
      <w:r>
        <w:rPr>
          <w:rFonts w:ascii="Arial" w:hAnsi="Arial" w:cs="Arial"/>
          <w:color w:val="333333"/>
          <w:sz w:val="20"/>
          <w:szCs w:val="20"/>
          <w:shd w:val="clear" w:color="auto" w:fill="FFFFFF"/>
          <w:lang w:val="sk-SK"/>
        </w:rPr>
        <w:t xml:space="preserve">Vybudovanie spätosti zamestnancov s hodnotami. </w:t>
      </w:r>
    </w:p>
    <w:p w:rsidR="00944B8B" w:rsidRDefault="00944B8B" w:rsidP="003E0C5B">
      <w:pPr>
        <w:pStyle w:val="Odsekzoznamu"/>
        <w:rPr>
          <w:rFonts w:ascii="Arial" w:hAnsi="Arial" w:cs="Arial"/>
          <w:color w:val="333333"/>
          <w:sz w:val="20"/>
          <w:szCs w:val="20"/>
          <w:shd w:val="clear" w:color="auto" w:fill="FFFFFF"/>
          <w:lang w:val="sk-SK"/>
        </w:rPr>
      </w:pPr>
    </w:p>
    <w:p w:rsidR="00944B8B" w:rsidRPr="00944B8B" w:rsidRDefault="00944B8B" w:rsidP="003E0C5B">
      <w:pPr>
        <w:pStyle w:val="Odsekzoznamu"/>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Mediálne „predať“ zamestnávateľskú značku.</w:t>
      </w:r>
    </w:p>
    <w:p w:rsidR="00FB7E15" w:rsidRDefault="00FB7E15" w:rsidP="003E0C5B">
      <w:pPr>
        <w:pStyle w:val="Odsekzoznamu"/>
        <w:rPr>
          <w:rFonts w:ascii="Arial" w:hAnsi="Arial" w:cs="Arial"/>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7E1153" w:rsidRDefault="007E1153" w:rsidP="003E0C5B">
      <w:pPr>
        <w:pStyle w:val="Odsekzoznamu"/>
        <w:rPr>
          <w:rFonts w:ascii="Arial" w:hAnsi="Arial" w:cs="Arial"/>
          <w:color w:val="333333"/>
          <w:sz w:val="20"/>
          <w:szCs w:val="20"/>
          <w:lang w:val="sk-SK"/>
        </w:rPr>
      </w:pPr>
    </w:p>
    <w:p w:rsidR="00FB7E15" w:rsidRPr="00FB7E15" w:rsidRDefault="00FB7E15" w:rsidP="003E0C5B">
      <w:pPr>
        <w:pStyle w:val="Odsekzoznamu"/>
        <w:rPr>
          <w:rFonts w:ascii="Arial" w:hAnsi="Arial" w:cs="Arial"/>
          <w:b/>
          <w:color w:val="333333"/>
          <w:sz w:val="20"/>
          <w:szCs w:val="20"/>
          <w:lang w:val="sk-SK"/>
        </w:rPr>
      </w:pPr>
      <w:r>
        <w:rPr>
          <w:rFonts w:ascii="Arial" w:hAnsi="Arial" w:cs="Arial"/>
          <w:b/>
          <w:color w:val="333333"/>
          <w:sz w:val="20"/>
          <w:szCs w:val="20"/>
          <w:lang w:val="sk-SK"/>
        </w:rPr>
        <w:t xml:space="preserve">Ako? </w:t>
      </w:r>
      <w:r>
        <w:rPr>
          <w:rFonts w:ascii="Arial" w:hAnsi="Arial" w:cs="Arial"/>
          <w:b/>
          <w:color w:val="333333"/>
          <w:sz w:val="20"/>
          <w:szCs w:val="20"/>
          <w:lang w:val="sk-SK"/>
        </w:rPr>
        <w:br/>
      </w:r>
      <w:r>
        <w:rPr>
          <w:rFonts w:ascii="Arial" w:hAnsi="Arial" w:cs="Arial"/>
          <w:color w:val="333333"/>
          <w:sz w:val="20"/>
          <w:szCs w:val="20"/>
          <w:lang w:val="sk-SK"/>
        </w:rPr>
        <w:t xml:space="preserve">Prostredníctvom </w:t>
      </w:r>
      <w:r>
        <w:rPr>
          <w:rFonts w:ascii="Arial" w:hAnsi="Arial" w:cs="Arial"/>
          <w:b/>
          <w:color w:val="333333"/>
          <w:sz w:val="20"/>
          <w:szCs w:val="20"/>
          <w:lang w:val="sk-SK"/>
        </w:rPr>
        <w:t>interných workshopov</w:t>
      </w:r>
      <w:r>
        <w:rPr>
          <w:rFonts w:ascii="Arial" w:hAnsi="Arial" w:cs="Arial"/>
          <w:color w:val="333333"/>
          <w:sz w:val="20"/>
          <w:szCs w:val="20"/>
          <w:lang w:val="sk-SK"/>
        </w:rPr>
        <w:t xml:space="preserve"> so zamestnancami. Tie pozostávali zo skupinových aktivít a individuálnych rozhovorov. </w:t>
      </w:r>
      <w:r>
        <w:rPr>
          <w:rFonts w:ascii="Arial" w:hAnsi="Arial" w:cs="Arial"/>
          <w:b/>
          <w:color w:val="333333"/>
          <w:sz w:val="20"/>
          <w:szCs w:val="20"/>
          <w:lang w:val="sk-SK"/>
        </w:rPr>
        <w:t xml:space="preserve">Chceli sme, aby hodnoty vychádzali priamo od našich zamestnancov. Inak povedané, aby hodnoty boli definované „zdola“ a nie „nariadené zhora“ manažmentom. </w:t>
      </w:r>
    </w:p>
    <w:p w:rsidR="00293654" w:rsidRDefault="00293654"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FB7E15" w:rsidRDefault="00FB7E15" w:rsidP="003E0C5B">
      <w:pPr>
        <w:pStyle w:val="Odsekzoznamu"/>
        <w:rPr>
          <w:rFonts w:ascii="Arial" w:hAnsi="Arial" w:cs="Arial"/>
          <w:i/>
          <w:color w:val="333333"/>
          <w:sz w:val="20"/>
          <w:szCs w:val="20"/>
          <w:lang w:val="sk-SK"/>
        </w:rPr>
      </w:pPr>
    </w:p>
    <w:p w:rsidR="00FB7E15" w:rsidRPr="00BF2608" w:rsidRDefault="00FB7E15" w:rsidP="00BF2608">
      <w:pPr>
        <w:pStyle w:val="Odsekzoznamu"/>
        <w:rPr>
          <w:rFonts w:ascii="Arial" w:hAnsi="Arial" w:cs="Arial"/>
          <w:color w:val="333333"/>
          <w:sz w:val="20"/>
          <w:szCs w:val="20"/>
          <w:lang w:val="sk-SK"/>
        </w:rPr>
      </w:pPr>
      <w:r>
        <w:rPr>
          <w:rFonts w:ascii="Arial" w:hAnsi="Arial" w:cs="Arial"/>
          <w:color w:val="333333"/>
          <w:sz w:val="20"/>
          <w:szCs w:val="20"/>
          <w:lang w:val="sk-SK"/>
        </w:rPr>
        <w:lastRenderedPageBreak/>
        <w:t xml:space="preserve">Workshopov sa zúčastnilo </w:t>
      </w:r>
      <w:r>
        <w:rPr>
          <w:rFonts w:ascii="Arial" w:hAnsi="Arial" w:cs="Arial"/>
          <w:b/>
          <w:color w:val="333333"/>
          <w:sz w:val="20"/>
          <w:szCs w:val="20"/>
          <w:lang w:val="sk-SK"/>
        </w:rPr>
        <w:t>viac ako 100 zamestnancov</w:t>
      </w:r>
      <w:r>
        <w:rPr>
          <w:rFonts w:ascii="Arial" w:hAnsi="Arial" w:cs="Arial"/>
          <w:color w:val="333333"/>
          <w:sz w:val="20"/>
          <w:szCs w:val="20"/>
          <w:lang w:val="sk-SK"/>
        </w:rPr>
        <w:t xml:space="preserve"> Lidl zo </w:t>
      </w:r>
      <w:r w:rsidRPr="008901B2">
        <w:rPr>
          <w:rFonts w:ascii="Arial" w:hAnsi="Arial" w:cs="Arial"/>
          <w:b/>
          <w:color w:val="333333"/>
          <w:sz w:val="20"/>
          <w:szCs w:val="20"/>
          <w:lang w:val="sk-SK"/>
        </w:rPr>
        <w:t xml:space="preserve">všetkých regiónov a úrovní </w:t>
      </w:r>
      <w:r w:rsidR="008901B2" w:rsidRPr="008901B2">
        <w:rPr>
          <w:rFonts w:ascii="Arial" w:hAnsi="Arial" w:cs="Arial"/>
          <w:b/>
          <w:color w:val="333333"/>
          <w:sz w:val="20"/>
          <w:szCs w:val="20"/>
          <w:lang w:val="sk-SK"/>
        </w:rPr>
        <w:t>pracovného zaradenia</w:t>
      </w:r>
      <w:r w:rsidR="008901B2">
        <w:rPr>
          <w:rFonts w:ascii="Arial" w:hAnsi="Arial" w:cs="Arial"/>
          <w:color w:val="333333"/>
          <w:sz w:val="20"/>
          <w:szCs w:val="20"/>
          <w:lang w:val="sk-SK"/>
        </w:rPr>
        <w:t xml:space="preserve">, vrátane </w:t>
      </w:r>
      <w:proofErr w:type="spellStart"/>
      <w:r w:rsidR="008901B2">
        <w:rPr>
          <w:rFonts w:ascii="Arial" w:hAnsi="Arial" w:cs="Arial"/>
          <w:color w:val="333333"/>
          <w:sz w:val="20"/>
          <w:szCs w:val="20"/>
          <w:lang w:val="sk-SK"/>
        </w:rPr>
        <w:t>topmanažmentu</w:t>
      </w:r>
      <w:proofErr w:type="spellEnd"/>
      <w:r w:rsidR="008901B2">
        <w:rPr>
          <w:rFonts w:ascii="Arial" w:hAnsi="Arial" w:cs="Arial"/>
          <w:color w:val="333333"/>
          <w:sz w:val="20"/>
          <w:szCs w:val="20"/>
          <w:lang w:val="sk-SK"/>
        </w:rPr>
        <w:t xml:space="preserve"> i nových zamestnancov (pracujúci v Lidli kratšie ako 6 mesiacov)</w:t>
      </w:r>
      <w:r w:rsidR="008901B2" w:rsidRPr="00BF2608">
        <w:rPr>
          <w:rFonts w:ascii="Arial" w:hAnsi="Arial" w:cs="Arial"/>
          <w:color w:val="333333"/>
          <w:sz w:val="20"/>
          <w:szCs w:val="20"/>
          <w:lang w:val="sk-SK"/>
        </w:rPr>
        <w:t xml:space="preserve">. </w:t>
      </w:r>
    </w:p>
    <w:p w:rsidR="003139BF" w:rsidRDefault="003139BF" w:rsidP="003E0C5B">
      <w:pPr>
        <w:rPr>
          <w:rFonts w:ascii="Arial" w:hAnsi="Arial" w:cs="Arial"/>
          <w:sz w:val="22"/>
          <w:szCs w:val="22"/>
          <w:lang w:val="sk-SK"/>
        </w:rPr>
      </w:pPr>
    </w:p>
    <w:p w:rsidR="00BF2608" w:rsidRDefault="00BF2608" w:rsidP="00BF2608">
      <w:pPr>
        <w:ind w:left="708"/>
        <w:rPr>
          <w:rFonts w:ascii="Arial" w:hAnsi="Arial" w:cs="Arial"/>
          <w:sz w:val="22"/>
          <w:szCs w:val="22"/>
          <w:lang w:val="sk-SK"/>
        </w:rPr>
      </w:pPr>
      <w:r>
        <w:rPr>
          <w:rFonts w:ascii="Arial" w:hAnsi="Arial" w:cs="Arial"/>
          <w:sz w:val="22"/>
          <w:szCs w:val="22"/>
          <w:lang w:val="sk-SK"/>
        </w:rPr>
        <w:t xml:space="preserve">Dôležitou súčasťou projektu bola </w:t>
      </w:r>
      <w:r>
        <w:rPr>
          <w:rFonts w:ascii="Arial" w:hAnsi="Arial" w:cs="Arial"/>
          <w:b/>
          <w:sz w:val="22"/>
          <w:szCs w:val="22"/>
          <w:lang w:val="sk-SK"/>
        </w:rPr>
        <w:t>komunikácia hodnôt</w:t>
      </w:r>
      <w:r>
        <w:rPr>
          <w:rFonts w:ascii="Arial" w:hAnsi="Arial" w:cs="Arial"/>
          <w:sz w:val="22"/>
          <w:szCs w:val="22"/>
          <w:lang w:val="sk-SK"/>
        </w:rPr>
        <w:t xml:space="preserve">, ktorá prebiehala v troch fázach: </w:t>
      </w:r>
    </w:p>
    <w:p w:rsidR="00BF2608" w:rsidRDefault="00BF2608" w:rsidP="00BF2608">
      <w:pPr>
        <w:ind w:left="708"/>
        <w:rPr>
          <w:rFonts w:ascii="Arial" w:hAnsi="Arial" w:cs="Arial"/>
          <w:sz w:val="22"/>
          <w:szCs w:val="22"/>
          <w:lang w:val="sk-SK"/>
        </w:rPr>
      </w:pPr>
    </w:p>
    <w:p w:rsidR="00BF2608" w:rsidRDefault="00BF2608" w:rsidP="00BF2608">
      <w:pPr>
        <w:pStyle w:val="Odsekzoznamu"/>
        <w:numPr>
          <w:ilvl w:val="0"/>
          <w:numId w:val="12"/>
        </w:numPr>
        <w:rPr>
          <w:rFonts w:ascii="Arial" w:hAnsi="Arial" w:cs="Arial"/>
          <w:sz w:val="22"/>
          <w:szCs w:val="22"/>
          <w:lang w:val="sk-SK"/>
        </w:rPr>
      </w:pPr>
      <w:r>
        <w:rPr>
          <w:rFonts w:ascii="Arial" w:hAnsi="Arial" w:cs="Arial"/>
          <w:sz w:val="22"/>
          <w:szCs w:val="22"/>
          <w:lang w:val="sk-SK"/>
        </w:rPr>
        <w:t xml:space="preserve">Prostredníctvom </w:t>
      </w:r>
      <w:r>
        <w:rPr>
          <w:rFonts w:ascii="Arial" w:hAnsi="Arial" w:cs="Arial"/>
          <w:b/>
          <w:sz w:val="22"/>
          <w:szCs w:val="22"/>
          <w:lang w:val="sk-SK"/>
        </w:rPr>
        <w:t>priameho nadriadeného</w:t>
      </w:r>
      <w:r>
        <w:rPr>
          <w:rFonts w:ascii="Arial" w:hAnsi="Arial" w:cs="Arial"/>
          <w:sz w:val="22"/>
          <w:szCs w:val="22"/>
          <w:lang w:val="sk-SK"/>
        </w:rPr>
        <w:t xml:space="preserve"> a s pomocou marketingových materiálov (leporelo, hrnčeky, perá)</w:t>
      </w:r>
    </w:p>
    <w:p w:rsidR="00BF2608" w:rsidRDefault="00BF2608" w:rsidP="00BF2608">
      <w:pPr>
        <w:pStyle w:val="Odsekzoznamu"/>
        <w:numPr>
          <w:ilvl w:val="0"/>
          <w:numId w:val="12"/>
        </w:numPr>
        <w:rPr>
          <w:rFonts w:ascii="Arial" w:hAnsi="Arial" w:cs="Arial"/>
          <w:sz w:val="22"/>
          <w:szCs w:val="22"/>
          <w:lang w:val="sk-SK"/>
        </w:rPr>
      </w:pPr>
      <w:r>
        <w:rPr>
          <w:rFonts w:ascii="Arial" w:hAnsi="Arial" w:cs="Arial"/>
          <w:b/>
          <w:sz w:val="22"/>
          <w:szCs w:val="22"/>
          <w:lang w:val="sk-SK"/>
        </w:rPr>
        <w:t xml:space="preserve">Podporné aktivity </w:t>
      </w:r>
      <w:r>
        <w:rPr>
          <w:rFonts w:ascii="Arial" w:hAnsi="Arial" w:cs="Arial"/>
          <w:sz w:val="22"/>
          <w:szCs w:val="22"/>
          <w:lang w:val="sk-SK"/>
        </w:rPr>
        <w:t xml:space="preserve">– </w:t>
      </w:r>
      <w:proofErr w:type="spellStart"/>
      <w:r>
        <w:rPr>
          <w:rFonts w:ascii="Arial" w:hAnsi="Arial" w:cs="Arial"/>
          <w:sz w:val="22"/>
          <w:szCs w:val="22"/>
          <w:lang w:val="sk-SK"/>
        </w:rPr>
        <w:t>polepy</w:t>
      </w:r>
      <w:proofErr w:type="spellEnd"/>
      <w:r>
        <w:rPr>
          <w:rFonts w:ascii="Arial" w:hAnsi="Arial" w:cs="Arial"/>
          <w:sz w:val="22"/>
          <w:szCs w:val="22"/>
          <w:lang w:val="sk-SK"/>
        </w:rPr>
        <w:t xml:space="preserve"> s vizuálom projektu v interných zasadačkách, zamestnaneckých priestoroch vo všetkých predajniach a skladoch; zamestnanecký časopis a ďalšie kanály internej komunikácie</w:t>
      </w:r>
    </w:p>
    <w:p w:rsidR="00BF2608" w:rsidRPr="00BF2608" w:rsidRDefault="00BF2608" w:rsidP="00BF2608">
      <w:pPr>
        <w:pStyle w:val="Odsekzoznamu"/>
        <w:numPr>
          <w:ilvl w:val="0"/>
          <w:numId w:val="12"/>
        </w:numPr>
        <w:rPr>
          <w:rFonts w:ascii="Arial" w:hAnsi="Arial" w:cs="Arial"/>
          <w:sz w:val="22"/>
          <w:szCs w:val="22"/>
          <w:lang w:val="sk-SK"/>
        </w:rPr>
      </w:pPr>
      <w:r>
        <w:rPr>
          <w:rFonts w:ascii="Arial" w:hAnsi="Arial" w:cs="Arial"/>
          <w:b/>
          <w:sz w:val="22"/>
          <w:szCs w:val="22"/>
          <w:lang w:val="sk-SK"/>
        </w:rPr>
        <w:t>Komunikácia prostredníctvom tvárí Lidlu – z našich zamestnancov sme urobili ambasádorov značky</w:t>
      </w:r>
      <w:r>
        <w:rPr>
          <w:rFonts w:ascii="Arial" w:hAnsi="Arial" w:cs="Arial"/>
          <w:sz w:val="22"/>
          <w:szCs w:val="22"/>
          <w:lang w:val="sk-SK"/>
        </w:rPr>
        <w:t xml:space="preserve"> – prebiehajúca kampaň s fotkami a výrokmi našich zamestnancov z rôznych regiónov a pozícií</w:t>
      </w:r>
    </w:p>
    <w:p w:rsidR="00BF2608" w:rsidRPr="002D5EBC" w:rsidRDefault="00BF2608" w:rsidP="003E0C5B">
      <w:pPr>
        <w:rPr>
          <w:rFonts w:ascii="Arial" w:hAnsi="Arial" w:cs="Arial"/>
          <w:sz w:val="22"/>
          <w:szCs w:val="22"/>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3139BF" w:rsidRDefault="003139BF" w:rsidP="003E0C5B">
      <w:pPr>
        <w:ind w:firstLine="708"/>
        <w:rPr>
          <w:rFonts w:ascii="Arial" w:hAnsi="Arial" w:cs="Arial"/>
          <w:b/>
          <w:sz w:val="22"/>
          <w:szCs w:val="22"/>
          <w:lang w:val="sk-SK"/>
        </w:rPr>
      </w:pPr>
    </w:p>
    <w:p w:rsidR="00BF2608" w:rsidRDefault="00BF2608" w:rsidP="00BF2608">
      <w:pPr>
        <w:ind w:left="708"/>
        <w:rPr>
          <w:rFonts w:ascii="Arial" w:hAnsi="Arial" w:cs="Arial"/>
          <w:b/>
          <w:sz w:val="22"/>
          <w:szCs w:val="22"/>
          <w:lang w:val="sk-SK"/>
        </w:rPr>
      </w:pPr>
      <w:r>
        <w:rPr>
          <w:rFonts w:ascii="Arial" w:hAnsi="Arial" w:cs="Arial"/>
          <w:sz w:val="22"/>
          <w:szCs w:val="22"/>
          <w:lang w:val="sk-SK"/>
        </w:rPr>
        <w:t xml:space="preserve">Naši zamestnanci definovali </w:t>
      </w:r>
      <w:r>
        <w:rPr>
          <w:rFonts w:ascii="Arial" w:hAnsi="Arial" w:cs="Arial"/>
          <w:b/>
          <w:sz w:val="22"/>
          <w:szCs w:val="22"/>
          <w:lang w:val="sk-SK"/>
        </w:rPr>
        <w:t>2 základné hodnoty</w:t>
      </w:r>
      <w:r>
        <w:rPr>
          <w:rFonts w:ascii="Arial" w:hAnsi="Arial" w:cs="Arial"/>
          <w:sz w:val="22"/>
          <w:szCs w:val="22"/>
          <w:lang w:val="sk-SK"/>
        </w:rPr>
        <w:t xml:space="preserve">, ktoré určili ako najdôležitejšie a najviac vystihujúce podstatu Lidl: </w:t>
      </w:r>
      <w:r>
        <w:rPr>
          <w:rFonts w:ascii="Arial" w:hAnsi="Arial" w:cs="Arial"/>
          <w:b/>
          <w:sz w:val="22"/>
          <w:szCs w:val="22"/>
          <w:lang w:val="sk-SK"/>
        </w:rPr>
        <w:t xml:space="preserve">dynamika a stabilita. </w:t>
      </w:r>
      <w:r>
        <w:rPr>
          <w:rFonts w:ascii="Arial" w:hAnsi="Arial" w:cs="Arial"/>
          <w:sz w:val="22"/>
          <w:szCs w:val="22"/>
          <w:lang w:val="sk-SK"/>
        </w:rPr>
        <w:t xml:space="preserve">Identifikovali tiež ďalšie </w:t>
      </w:r>
      <w:r>
        <w:rPr>
          <w:rFonts w:ascii="Arial" w:hAnsi="Arial" w:cs="Arial"/>
          <w:b/>
          <w:sz w:val="22"/>
          <w:szCs w:val="22"/>
          <w:lang w:val="sk-SK"/>
        </w:rPr>
        <w:t xml:space="preserve">3 tzv. sprevádzajúce hodnoty: orientácia na výsledky, osobný rozvoj a férovosť. </w:t>
      </w:r>
    </w:p>
    <w:p w:rsidR="00BF2608" w:rsidRDefault="00BF2608" w:rsidP="00BF2608">
      <w:pPr>
        <w:ind w:left="708"/>
        <w:rPr>
          <w:rFonts w:ascii="Arial" w:hAnsi="Arial" w:cs="Arial"/>
          <w:b/>
          <w:sz w:val="22"/>
          <w:szCs w:val="22"/>
          <w:lang w:val="sk-SK"/>
        </w:rPr>
      </w:pPr>
      <w:r>
        <w:rPr>
          <w:rFonts w:ascii="Arial" w:hAnsi="Arial" w:cs="Arial"/>
          <w:b/>
          <w:sz w:val="22"/>
          <w:szCs w:val="22"/>
          <w:lang w:val="sk-SK"/>
        </w:rPr>
        <w:t xml:space="preserve">Aký teda Lidl je? </w:t>
      </w:r>
    </w:p>
    <w:p w:rsidR="00BF2608" w:rsidRDefault="00BF2608" w:rsidP="00BF2608">
      <w:pPr>
        <w:ind w:left="708"/>
        <w:rPr>
          <w:rFonts w:ascii="Arial" w:hAnsi="Arial" w:cs="Arial"/>
          <w:b/>
          <w:sz w:val="22"/>
          <w:szCs w:val="22"/>
          <w:lang w:val="sk-SK"/>
        </w:rPr>
      </w:pPr>
      <w:r w:rsidRPr="00BF2608">
        <w:rPr>
          <w:rFonts w:ascii="Arial" w:hAnsi="Arial" w:cs="Arial"/>
          <w:b/>
          <w:noProof/>
          <w:sz w:val="22"/>
          <w:szCs w:val="22"/>
          <w:lang w:val="sk-SK" w:eastAsia="zh-TW"/>
        </w:rPr>
        <w:drawing>
          <wp:inline distT="0" distB="0" distL="0" distR="0" wp14:anchorId="04B79AC6" wp14:editId="69A2FDE4">
            <wp:extent cx="2374799" cy="4608512"/>
            <wp:effectExtent l="19050" t="19050" r="26035" b="20955"/>
            <wp:docPr id="6"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pic:cNvPicPr>
                      <a:picLocks noChangeAspect="1"/>
                    </pic:cNvPicPr>
                  </pic:nvPicPr>
                  <pic:blipFill>
                    <a:blip r:embed="rId7"/>
                    <a:stretch>
                      <a:fillRect/>
                    </a:stretch>
                  </pic:blipFill>
                  <pic:spPr>
                    <a:xfrm>
                      <a:off x="0" y="0"/>
                      <a:ext cx="2374799" cy="4608512"/>
                    </a:xfrm>
                    <a:prstGeom prst="rect">
                      <a:avLst/>
                    </a:prstGeom>
                    <a:ln>
                      <a:solidFill>
                        <a:srgbClr val="002060"/>
                      </a:solidFill>
                    </a:ln>
                  </pic:spPr>
                </pic:pic>
              </a:graphicData>
            </a:graphic>
          </wp:inline>
        </w:drawing>
      </w:r>
    </w:p>
    <w:p w:rsidR="00BF2608" w:rsidRDefault="00BF2608" w:rsidP="00BF2608">
      <w:pPr>
        <w:ind w:left="708"/>
        <w:rPr>
          <w:rFonts w:ascii="Arial" w:hAnsi="Arial" w:cs="Arial"/>
          <w:b/>
          <w:sz w:val="22"/>
          <w:szCs w:val="22"/>
          <w:lang w:val="sk-SK"/>
        </w:rPr>
      </w:pPr>
    </w:p>
    <w:p w:rsidR="00BF2608" w:rsidRPr="00BF2608" w:rsidRDefault="00BF2608" w:rsidP="00BF2608">
      <w:pPr>
        <w:ind w:left="708"/>
        <w:rPr>
          <w:rFonts w:ascii="Arial" w:hAnsi="Arial" w:cs="Arial"/>
          <w:b/>
          <w:sz w:val="22"/>
          <w:szCs w:val="22"/>
          <w:lang w:val="sk-SK"/>
        </w:rPr>
      </w:pPr>
      <w:r>
        <w:rPr>
          <w:rFonts w:ascii="Arial" w:hAnsi="Arial" w:cs="Arial"/>
          <w:b/>
          <w:sz w:val="22"/>
          <w:szCs w:val="22"/>
          <w:lang w:val="sk-SK"/>
        </w:rPr>
        <w:lastRenderedPageBreak/>
        <w:t xml:space="preserve">Na základe dopytovania sme zistili, že väčšina zamestnancov je schopná vymenovať hodnoty spoločnosti Lidl. </w:t>
      </w:r>
    </w:p>
    <w:p w:rsidR="00BF2608" w:rsidRDefault="00BF2608" w:rsidP="003E0C5B">
      <w:pPr>
        <w:ind w:firstLine="708"/>
        <w:rPr>
          <w:rFonts w:ascii="Arial" w:hAnsi="Arial" w:cs="Arial"/>
          <w:b/>
          <w:sz w:val="22"/>
          <w:szCs w:val="22"/>
          <w:lang w:val="sk-SK"/>
        </w:rPr>
      </w:pPr>
    </w:p>
    <w:p w:rsidR="00944B8B" w:rsidRDefault="00944B8B" w:rsidP="003E0C5B">
      <w:pPr>
        <w:ind w:firstLine="708"/>
        <w:rPr>
          <w:rFonts w:ascii="Arial" w:hAnsi="Arial" w:cs="Arial"/>
          <w:sz w:val="22"/>
          <w:szCs w:val="22"/>
          <w:lang w:val="sk-SK"/>
        </w:rPr>
      </w:pPr>
      <w:proofErr w:type="spellStart"/>
      <w:r>
        <w:rPr>
          <w:rFonts w:ascii="Arial" w:hAnsi="Arial" w:cs="Arial"/>
          <w:sz w:val="22"/>
          <w:szCs w:val="22"/>
          <w:lang w:val="sk-SK"/>
        </w:rPr>
        <w:t>Extras</w:t>
      </w:r>
      <w:proofErr w:type="spellEnd"/>
    </w:p>
    <w:p w:rsidR="00944B8B" w:rsidRDefault="00944B8B" w:rsidP="00944B8B">
      <w:pPr>
        <w:ind w:left="708"/>
        <w:rPr>
          <w:rFonts w:ascii="Arial" w:hAnsi="Arial" w:cs="Arial"/>
          <w:sz w:val="22"/>
          <w:szCs w:val="22"/>
          <w:lang w:val="sk-SK"/>
        </w:rPr>
      </w:pPr>
      <w:hyperlink r:id="rId8" w:history="1">
        <w:r w:rsidRPr="0033119B">
          <w:rPr>
            <w:rStyle w:val="Hypertextovprepojenie"/>
            <w:rFonts w:ascii="Arial" w:hAnsi="Arial" w:cs="Arial"/>
            <w:sz w:val="22"/>
            <w:szCs w:val="22"/>
            <w:lang w:val="sk-SK"/>
          </w:rPr>
          <w:t>http://finweb.hnonline.sk/spravy-zo-sveta-financii/836337-lidl-zvysuje-platy-viac-dostanu-takmer-vsetci</w:t>
        </w:r>
      </w:hyperlink>
    </w:p>
    <w:p w:rsidR="00944B8B" w:rsidRDefault="00944B8B" w:rsidP="003E0C5B">
      <w:pPr>
        <w:ind w:firstLine="708"/>
        <w:rPr>
          <w:rFonts w:ascii="Arial" w:hAnsi="Arial" w:cs="Arial"/>
          <w:sz w:val="22"/>
          <w:szCs w:val="22"/>
          <w:lang w:val="sk-SK"/>
        </w:rPr>
      </w:pPr>
    </w:p>
    <w:p w:rsidR="00944B8B" w:rsidRDefault="00944B8B" w:rsidP="003E0C5B">
      <w:pPr>
        <w:ind w:firstLine="708"/>
        <w:rPr>
          <w:rFonts w:ascii="Arial" w:hAnsi="Arial" w:cs="Arial"/>
          <w:sz w:val="22"/>
          <w:szCs w:val="22"/>
          <w:lang w:val="sk-SK"/>
        </w:rPr>
      </w:pPr>
      <w:hyperlink r:id="rId9" w:history="1">
        <w:r w:rsidRPr="0033119B">
          <w:rPr>
            <w:rStyle w:val="Hypertextovprepojenie"/>
            <w:rFonts w:ascii="Arial" w:hAnsi="Arial" w:cs="Arial"/>
            <w:sz w:val="22"/>
            <w:szCs w:val="22"/>
            <w:lang w:val="sk-SK"/>
          </w:rPr>
          <w:t>http://spravy.pravda.sk/ekonomika/clanok/406929-lidl-zvysuje-mzdy/</w:t>
        </w:r>
      </w:hyperlink>
      <w:r>
        <w:rPr>
          <w:rFonts w:ascii="Arial" w:hAnsi="Arial" w:cs="Arial"/>
          <w:sz w:val="22"/>
          <w:szCs w:val="22"/>
          <w:lang w:val="sk-SK"/>
        </w:rPr>
        <w:t xml:space="preserve"> </w:t>
      </w:r>
    </w:p>
    <w:p w:rsidR="00944B8B" w:rsidRDefault="00944B8B" w:rsidP="003E0C5B">
      <w:pPr>
        <w:ind w:firstLine="708"/>
        <w:rPr>
          <w:rFonts w:ascii="Arial" w:hAnsi="Arial" w:cs="Arial"/>
          <w:sz w:val="22"/>
          <w:szCs w:val="22"/>
          <w:lang w:val="sk-SK"/>
        </w:rPr>
      </w:pPr>
    </w:p>
    <w:p w:rsidR="00944B8B" w:rsidRDefault="00944B8B" w:rsidP="003E0C5B">
      <w:pPr>
        <w:ind w:firstLine="708"/>
        <w:rPr>
          <w:rFonts w:ascii="Arial" w:hAnsi="Arial" w:cs="Arial"/>
          <w:sz w:val="22"/>
          <w:szCs w:val="22"/>
          <w:lang w:val="sk-SK"/>
        </w:rPr>
      </w:pPr>
      <w:hyperlink r:id="rId10" w:history="1">
        <w:r w:rsidRPr="0033119B">
          <w:rPr>
            <w:rStyle w:val="Hypertextovprepojenie"/>
            <w:rFonts w:ascii="Arial" w:hAnsi="Arial" w:cs="Arial"/>
            <w:sz w:val="22"/>
            <w:szCs w:val="22"/>
            <w:lang w:val="sk-SK"/>
          </w:rPr>
          <w:t>http://www.etrend.sk/firmy/lidlu-sa-dari-zvysuje-platy-o-dvadsat-percent.html</w:t>
        </w:r>
      </w:hyperlink>
    </w:p>
    <w:p w:rsidR="00944B8B" w:rsidRDefault="00944B8B" w:rsidP="003E0C5B">
      <w:pPr>
        <w:ind w:firstLine="708"/>
        <w:rPr>
          <w:rFonts w:ascii="Arial" w:hAnsi="Arial" w:cs="Arial"/>
          <w:sz w:val="22"/>
          <w:szCs w:val="22"/>
          <w:lang w:val="sk-SK"/>
        </w:rPr>
      </w:pPr>
    </w:p>
    <w:p w:rsidR="00944B8B" w:rsidRDefault="00944B8B" w:rsidP="00944B8B">
      <w:pPr>
        <w:ind w:left="708"/>
        <w:rPr>
          <w:rFonts w:ascii="Arial" w:hAnsi="Arial" w:cs="Arial"/>
          <w:sz w:val="22"/>
          <w:szCs w:val="22"/>
          <w:lang w:val="sk-SK"/>
        </w:rPr>
      </w:pPr>
      <w:hyperlink r:id="rId11" w:history="1">
        <w:r w:rsidRPr="0033119B">
          <w:rPr>
            <w:rStyle w:val="Hypertextovprepojenie"/>
            <w:rFonts w:ascii="Arial" w:hAnsi="Arial" w:cs="Arial"/>
            <w:sz w:val="22"/>
            <w:szCs w:val="22"/>
            <w:lang w:val="sk-SK"/>
          </w:rPr>
          <w:t>http://karierainfo.zoznam.sk/cl/1000142/1579203/Zamestnanci-Lidla-sa-mozu-tesit--Takto-sa-im-zvysia-platy</w:t>
        </w:r>
      </w:hyperlink>
    </w:p>
    <w:p w:rsidR="00944B8B" w:rsidRDefault="00944B8B" w:rsidP="00944B8B">
      <w:pPr>
        <w:ind w:left="708"/>
        <w:rPr>
          <w:rFonts w:ascii="Arial" w:hAnsi="Arial" w:cs="Arial"/>
          <w:sz w:val="22"/>
          <w:szCs w:val="22"/>
          <w:lang w:val="sk-SK"/>
        </w:rPr>
      </w:pPr>
    </w:p>
    <w:p w:rsidR="00944B8B" w:rsidRDefault="00944B8B" w:rsidP="00944B8B">
      <w:pPr>
        <w:ind w:left="708"/>
        <w:rPr>
          <w:rFonts w:ascii="Arial" w:hAnsi="Arial" w:cs="Arial"/>
          <w:sz w:val="22"/>
          <w:szCs w:val="22"/>
          <w:lang w:val="sk-SK"/>
        </w:rPr>
      </w:pPr>
      <w:hyperlink r:id="rId12" w:history="1">
        <w:r w:rsidRPr="0033119B">
          <w:rPr>
            <w:rStyle w:val="Hypertextovprepojenie"/>
            <w:rFonts w:ascii="Arial" w:hAnsi="Arial" w:cs="Arial"/>
            <w:sz w:val="22"/>
            <w:szCs w:val="22"/>
            <w:lang w:val="sk-SK"/>
          </w:rPr>
          <w:t>http://www.zenyvmeste.sk/lidl-ma-v-europe-v-uzkom-vedeni-dve-zeny--jednu-na-slovensku</w:t>
        </w:r>
      </w:hyperlink>
    </w:p>
    <w:p w:rsidR="00944B8B" w:rsidRDefault="00944B8B" w:rsidP="00944B8B">
      <w:pPr>
        <w:ind w:left="708"/>
        <w:rPr>
          <w:rFonts w:ascii="Arial" w:hAnsi="Arial" w:cs="Arial"/>
          <w:sz w:val="22"/>
          <w:szCs w:val="22"/>
          <w:lang w:val="sk-SK"/>
        </w:rPr>
      </w:pPr>
      <w:bookmarkStart w:id="0" w:name="_GoBack"/>
      <w:bookmarkEnd w:id="0"/>
    </w:p>
    <w:p w:rsidR="00944B8B" w:rsidRPr="00944B8B" w:rsidRDefault="00944B8B" w:rsidP="003E0C5B">
      <w:pPr>
        <w:ind w:firstLine="708"/>
        <w:rPr>
          <w:rFonts w:ascii="Arial" w:hAnsi="Arial" w:cs="Arial"/>
          <w:sz w:val="22"/>
          <w:szCs w:val="22"/>
          <w:lang w:val="sk-SK"/>
        </w:rPr>
      </w:pPr>
    </w:p>
    <w:sectPr w:rsidR="00944B8B" w:rsidRPr="00944B8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7E" w:rsidRDefault="008E6FD7">
      <w:r>
        <w:separator/>
      </w:r>
    </w:p>
  </w:endnote>
  <w:endnote w:type="continuationSeparator" w:id="0">
    <w:p w:rsidR="0074187E" w:rsidRDefault="008E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7E" w:rsidRDefault="008E6FD7">
      <w:r>
        <w:separator/>
      </w:r>
    </w:p>
  </w:footnote>
  <w:footnote w:type="continuationSeparator" w:id="0">
    <w:p w:rsidR="0074187E" w:rsidRDefault="008E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944B8B"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A242D"/>
    <w:multiLevelType w:val="hybridMultilevel"/>
    <w:tmpl w:val="DEB0A54C"/>
    <w:lvl w:ilvl="0" w:tplc="AD74E60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9"/>
  </w:num>
  <w:num w:numId="5">
    <w:abstractNumId w:val="3"/>
  </w:num>
  <w:num w:numId="6">
    <w:abstractNumId w:val="8"/>
  </w:num>
  <w:num w:numId="7">
    <w:abstractNumId w:val="6"/>
  </w:num>
  <w:num w:numId="8">
    <w:abstractNumId w:val="2"/>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293654"/>
    <w:rsid w:val="003139BF"/>
    <w:rsid w:val="003E0C5B"/>
    <w:rsid w:val="00576DBB"/>
    <w:rsid w:val="0074187E"/>
    <w:rsid w:val="007E1153"/>
    <w:rsid w:val="00817041"/>
    <w:rsid w:val="008901B2"/>
    <w:rsid w:val="008E6FD7"/>
    <w:rsid w:val="00944B8B"/>
    <w:rsid w:val="00967646"/>
    <w:rsid w:val="00A535EE"/>
    <w:rsid w:val="00A7216F"/>
    <w:rsid w:val="00BF2608"/>
    <w:rsid w:val="00BF7525"/>
    <w:rsid w:val="00C84A73"/>
    <w:rsid w:val="00F1253C"/>
    <w:rsid w:val="00F62A40"/>
    <w:rsid w:val="00F9099F"/>
    <w:rsid w:val="00FB7E15"/>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web.hnonline.sk/spravy-zo-sveta-financii/836337-lidl-zvysuje-platy-viac-dostanu-takmer-vsetc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zenyvmeste.sk/lidl-ma-v-europe-v-uzkom-vedeni-dve-zeny--jednu-na-slovens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ierainfo.zoznam.sk/cl/1000142/1579203/Zamestnanci-Lidla-sa-mozu-tesit--Takto-sa-im-zvysia-pla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rend.sk/firmy/lidlu-sa-dari-zvysuje-platy-o-dvadsat-percent.html" TargetMode="External"/><Relationship Id="rId4" Type="http://schemas.openxmlformats.org/officeDocument/2006/relationships/webSettings" Target="webSettings.xml"/><Relationship Id="rId9" Type="http://schemas.openxmlformats.org/officeDocument/2006/relationships/hyperlink" Target="http://spravy.pravda.sk/ekonomika/clanok/406929-lidl-zvysuje-mzdy/"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4</cp:revision>
  <dcterms:created xsi:type="dcterms:W3CDTF">2016-10-10T11:28:00Z</dcterms:created>
  <dcterms:modified xsi:type="dcterms:W3CDTF">2016-10-14T15:21:00Z</dcterms:modified>
</cp:coreProperties>
</file>